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after="120" w:lineRule="auto"/>
        <w:rPr>
          <w:rFonts w:ascii="Times" w:cs="Times" w:eastAsia="Times" w:hAnsi="Times"/>
          <w:b w:val="1"/>
          <w:sz w:val="28"/>
          <w:szCs w:val="28"/>
          <w:u w:val="single"/>
        </w:rPr>
      </w:pPr>
      <w:r w:rsidDel="00000000" w:rsidR="00000000" w:rsidRPr="00000000">
        <w:rPr>
          <w:rtl w:val="0"/>
        </w:rPr>
      </w:r>
    </w:p>
    <w:p w:rsidR="00000000" w:rsidDel="00000000" w:rsidP="00000000" w:rsidRDefault="00000000" w:rsidRPr="00000000" w14:paraId="00000002">
      <w:pPr>
        <w:pBdr>
          <w:top w:space="0" w:sz="0" w:val="nil"/>
          <w:left w:space="0" w:sz="0" w:val="nil"/>
          <w:bottom w:space="0" w:sz="0" w:val="nil"/>
          <w:right w:space="0" w:sz="0" w:val="nil"/>
          <w:between w:space="0" w:sz="0" w:val="nil"/>
        </w:pBdr>
        <w:spacing w:after="120" w:lineRule="auto"/>
        <w:jc w:val="center"/>
        <w:rPr>
          <w:rFonts w:ascii="Times" w:cs="Times" w:eastAsia="Times" w:hAnsi="Times"/>
          <w:b w:val="1"/>
          <w:sz w:val="28"/>
          <w:szCs w:val="28"/>
          <w:u w:val="single"/>
        </w:rPr>
      </w:pP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spacing w:line="360" w:lineRule="auto"/>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Erasmus+ CBHE Project</w:t>
        <w:br w:type="textWrapping"/>
        <w:t xml:space="preserve">International Students Adaptation and Integration/ </w:t>
      </w:r>
      <w:r w:rsidDel="00000000" w:rsidR="00000000" w:rsidRPr="00000000">
        <w:rPr>
          <w:rFonts w:ascii="Times" w:cs="Times" w:eastAsia="Times" w:hAnsi="Times"/>
          <w:b w:val="1"/>
          <w:i w:val="1"/>
          <w:sz w:val="28"/>
          <w:szCs w:val="28"/>
          <w:rtl w:val="0"/>
        </w:rPr>
        <w:t xml:space="preserve">INTERADIS</w:t>
      </w: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spacing w:line="360" w:lineRule="auto"/>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619451-EPP-1-2020-1-NL-EPPKA2-CBHE-JP</w:t>
      </w:r>
    </w:p>
    <w:p w:rsidR="00000000" w:rsidDel="00000000" w:rsidP="00000000" w:rsidRDefault="00000000" w:rsidRPr="00000000" w14:paraId="00000005">
      <w:pPr>
        <w:pBdr>
          <w:top w:space="0" w:sz="0" w:val="nil"/>
          <w:left w:space="0" w:sz="0" w:val="nil"/>
          <w:bottom w:space="0" w:sz="0" w:val="nil"/>
          <w:right w:space="0" w:sz="0" w:val="nil"/>
          <w:between w:space="0" w:sz="0" w:val="nil"/>
        </w:pBdr>
        <w:spacing w:line="360" w:lineRule="auto"/>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after="120" w:line="360" w:lineRule="auto"/>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MEMORANDUM OF UNDERSTANDING</w:t>
      </w:r>
    </w:p>
    <w:p w:rsidR="00000000" w:rsidDel="00000000" w:rsidP="00000000" w:rsidRDefault="00000000" w:rsidRPr="00000000" w14:paraId="0000000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This Memorandum of Understanding (hereinafter referred to as "MoU") is made and entered into as of this [date], by and between the following institutions (collectively referred to as "the Partners"):</w:t>
      </w:r>
    </w:p>
    <w:p w:rsidR="00000000" w:rsidDel="00000000" w:rsidP="00000000" w:rsidRDefault="00000000" w:rsidRPr="00000000" w14:paraId="0000000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0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Netherlands Business Academy, The Netherlands  </w:t>
      </w:r>
    </w:p>
    <w:p w:rsidR="00000000" w:rsidDel="00000000" w:rsidP="00000000" w:rsidRDefault="00000000" w:rsidRPr="00000000" w14:paraId="0000000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KROK University, Ukraine  </w:t>
      </w:r>
    </w:p>
    <w:p w:rsidR="00000000" w:rsidDel="00000000" w:rsidP="00000000" w:rsidRDefault="00000000" w:rsidRPr="00000000" w14:paraId="0000000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Foggia University, Italy  </w:t>
      </w:r>
    </w:p>
    <w:p w:rsidR="00000000" w:rsidDel="00000000" w:rsidP="00000000" w:rsidRDefault="00000000" w:rsidRPr="00000000" w14:paraId="0000000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Ostbayerische Technische Hochschule Amberg-Weiden, Germany  </w:t>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Mykolas Romeris University, Lithuania  </w:t>
      </w:r>
    </w:p>
    <w:p w:rsidR="00000000" w:rsidDel="00000000" w:rsidP="00000000" w:rsidRDefault="00000000" w:rsidRPr="00000000" w14:paraId="0000000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Yuriy Fedkovych Chernivtsi National University, Ukraine  </w:t>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Odessa Polytechnic National University, Ukraine  </w:t>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Mariupol State University, Ukraine  </w:t>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Sumy National Agrarian University, Ukraine  </w:t>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V.N.Karazin Kharkiv National University, Ukraine  </w:t>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Ivan Franko National University, Ukraine  </w:t>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National University of Water and Environmental Engineering, Ukraine  </w:t>
      </w:r>
    </w:p>
    <w:p w:rsidR="00000000" w:rsidDel="00000000" w:rsidP="00000000" w:rsidRDefault="00000000" w:rsidRPr="00000000" w14:paraId="0000001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Ukrainian State Center for International Education of the Ministry of Education and Science of Ukraine, Ukraine  </w:t>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Hultgren Nachhaltigkeitsberatung UG, Germany  </w:t>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Preamble</w:t>
      </w:r>
    </w:p>
    <w:p w:rsidR="00000000" w:rsidDel="00000000" w:rsidP="00000000" w:rsidRDefault="00000000" w:rsidRPr="00000000" w14:paraId="0000001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The Partners, having successfully collaborated on the International Students Adaptation and Integration / INTERADIS project (619451-EPP-1-2020-1-NL-EPPKA2-CBHE-JP), co-funded by the Erasmus+ Program of the European Union, acknowledge the benefits of their cooperation and the significant outcomes achieved in promoting the internationalization of Higher Education Institutions (HEIs) in Ukraine and across Europe.</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In light of these successes, the Partners express their mutual interest in continuing and expanding their collaboration in the areas of training, research, and capacity building to further promote internationalization, enhance educational standards, and support innovation within HEIs.</w:t>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Objective</w:t>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This MoU establishes the framework for future cooperation between the Partners in the broad areas of training, research, academic collaboration, and institutional development. The aim is to foster long-term partnerships that leverage the expertise and experiences gained from the INTERADIS project, while exploring new opportunities for joint initiatives.</w:t>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Scope of Cooperation</w:t>
      </w:r>
    </w:p>
    <w:p w:rsidR="00000000" w:rsidDel="00000000" w:rsidP="00000000" w:rsidRDefault="00000000" w:rsidRPr="00000000" w14:paraId="0000002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The Partners agree to collaborate in the following areas:</w:t>
      </w:r>
    </w:p>
    <w:p w:rsidR="00000000" w:rsidDel="00000000" w:rsidP="00000000" w:rsidRDefault="00000000" w:rsidRPr="00000000" w14:paraId="0000002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1. Joint Training Programs: The Partners will develop and implement training programs aimed at enhancing the qualifications of academic and administrative staff, particularly in the areas of internationalization, intercultural communication, and student support services.</w:t>
      </w:r>
    </w:p>
    <w:p w:rsidR="00000000" w:rsidDel="00000000" w:rsidP="00000000" w:rsidRDefault="00000000" w:rsidRPr="00000000" w14:paraId="0000002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w:t>
      </w:r>
    </w:p>
    <w:p w:rsidR="00000000" w:rsidDel="00000000" w:rsidP="00000000" w:rsidRDefault="00000000" w:rsidRPr="00000000" w14:paraId="0000002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2. Research Collaboration: The Partners will engage in joint research projects focusing on topics of mutual interest, including but not limited to, internationalization strategies, student mobility, integration of international students, digitalization in education, sustainability, and innovation in higher education.</w:t>
      </w:r>
    </w:p>
    <w:p w:rsidR="00000000" w:rsidDel="00000000" w:rsidP="00000000" w:rsidRDefault="00000000" w:rsidRPr="00000000" w14:paraId="0000002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2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3. Development of Academic Curricula: The Partners will work together to modernize and internationalize academic curricula, ensuring that programs are aligned with global trends and are inclusive of the needs of international students.</w:t>
      </w:r>
    </w:p>
    <w:p w:rsidR="00000000" w:rsidDel="00000000" w:rsidP="00000000" w:rsidRDefault="00000000" w:rsidRPr="00000000" w14:paraId="0000002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2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4. Projects Development and Capacity Building: Building on the lessons learned from the INTERADIS project, the Partners will collaborate on initiatives aimed at strengthening the capacity of HEIs in Ukraine and beyond to support internationalization efforts and improve administrative and educational services.</w:t>
      </w:r>
    </w:p>
    <w:p w:rsidR="00000000" w:rsidDel="00000000" w:rsidP="00000000" w:rsidRDefault="00000000" w:rsidRPr="00000000" w14:paraId="0000002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2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5. Student and Staff Mobility: The Partners will promote and facilitate mobility opportunities for students and staff, fostering exchange of knowledge, skills, and cultural experiences.</w:t>
      </w:r>
    </w:p>
    <w:p w:rsidR="00000000" w:rsidDel="00000000" w:rsidP="00000000" w:rsidRDefault="00000000" w:rsidRPr="00000000" w14:paraId="0000002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3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6. Conferences, Workshops, and Seminars: The Partners will organize joint conferences, workshops, and seminars to share research findings, best practices, and innovations in the field of higher education and internationalization.</w:t>
      </w:r>
    </w:p>
    <w:p w:rsidR="00000000" w:rsidDel="00000000" w:rsidP="00000000" w:rsidRDefault="00000000" w:rsidRPr="00000000" w14:paraId="0000003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3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7. Resource Sharing: The Partners will collaborate on the development and sharing of educational resources, including online courses, research publications, and digital platforms that support international collaboration.</w:t>
      </w:r>
    </w:p>
    <w:p w:rsidR="00000000" w:rsidDel="00000000" w:rsidP="00000000" w:rsidRDefault="00000000" w:rsidRPr="00000000" w14:paraId="0000003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3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8. Sustainability Initiatives: The Partners will explore joint projects and initiatives that promote sustainability and environmentally friendly practices within their respective institutions.</w:t>
      </w:r>
    </w:p>
    <w:p w:rsidR="00000000" w:rsidDel="00000000" w:rsidP="00000000" w:rsidRDefault="00000000" w:rsidRPr="00000000" w14:paraId="0000003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36">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Roles and Responsibilities</w:t>
      </w:r>
    </w:p>
    <w:p w:rsidR="00000000" w:rsidDel="00000000" w:rsidP="00000000" w:rsidRDefault="00000000" w:rsidRPr="00000000" w14:paraId="0000003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3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Each Partner agrees to contribute resources, expertise, and support as required for the successful implementation of the initiatives outlined in this MoU. The specific roles and responsibilities of each Partner will be determined on a project-by-project basis through separate agreements or work plans.</w:t>
      </w:r>
    </w:p>
    <w:p w:rsidR="00000000" w:rsidDel="00000000" w:rsidP="00000000" w:rsidRDefault="00000000" w:rsidRPr="00000000" w14:paraId="0000003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3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The Partners agree to appoint a coordination committee comprising representatives from each institution to oversee the development and implementation of joint initiatives, ensuring alignment with shared goals and objectives.</w:t>
      </w:r>
    </w:p>
    <w:p w:rsidR="00000000" w:rsidDel="00000000" w:rsidP="00000000" w:rsidRDefault="00000000" w:rsidRPr="00000000" w14:paraId="0000003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  </w:t>
      </w:r>
    </w:p>
    <w:p w:rsidR="00000000" w:rsidDel="00000000" w:rsidP="00000000" w:rsidRDefault="00000000" w:rsidRPr="00000000" w14:paraId="0000003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The Partners may collaborate on the identification, development, and submission of proposals for funding to support joint projects, particularly those related to research and training in higher education.</w:t>
      </w:r>
    </w:p>
    <w:p w:rsidR="00000000" w:rsidDel="00000000" w:rsidP="00000000" w:rsidRDefault="00000000" w:rsidRPr="00000000" w14:paraId="0000003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3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Each Partner may commit to providing the necessary human, financial, and material resources to support the joint initiatives, subject to availability and approval by the relevant institutional authorities.</w:t>
      </w:r>
    </w:p>
    <w:p w:rsidR="00000000" w:rsidDel="00000000" w:rsidP="00000000" w:rsidRDefault="00000000" w:rsidRPr="00000000" w14:paraId="0000003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40">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Communication</w:t>
      </w:r>
    </w:p>
    <w:p w:rsidR="00000000" w:rsidDel="00000000" w:rsidP="00000000" w:rsidRDefault="00000000" w:rsidRPr="00000000" w14:paraId="0000004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4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The Partners agree to maintain communication to ensure the effective coordination of activities under this MoU. Meetings, both virtual and in-person, will be organized as necessary to review progress, plan new initiatives, and resolve any issues that may arise.</w:t>
      </w:r>
    </w:p>
    <w:p w:rsidR="00000000" w:rsidDel="00000000" w:rsidP="00000000" w:rsidRDefault="00000000" w:rsidRPr="00000000" w14:paraId="0000004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44">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Intellectual Property</w:t>
      </w:r>
    </w:p>
    <w:p w:rsidR="00000000" w:rsidDel="00000000" w:rsidP="00000000" w:rsidRDefault="00000000" w:rsidRPr="00000000" w14:paraId="0000004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4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The intellectual property (IP) rights for materials, publications, and other outcomes resulting from collaborative activities under this MoU will be shared equitably among the Partners, in accordance with the agreements reached for each specific project and in compliance with relevant institutional policies and legal frameworks.</w:t>
      </w:r>
    </w:p>
    <w:p w:rsidR="00000000" w:rsidDel="00000000" w:rsidP="00000000" w:rsidRDefault="00000000" w:rsidRPr="00000000" w14:paraId="0000004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48">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Duration </w:t>
      </w:r>
    </w:p>
    <w:p w:rsidR="00000000" w:rsidDel="00000000" w:rsidP="00000000" w:rsidRDefault="00000000" w:rsidRPr="00000000" w14:paraId="0000004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This Memorandum of Understanding (MoU) is of infinite duration and shall remain in effect indefinitely unless terminated by mutual agreement of the Partners. Any Partner may withdraw from this MoU by providing written notice to the other Partners, allowing sufficient time for the orderly completion of ongoing projects and obligations.</w:t>
      </w:r>
    </w:p>
    <w:p w:rsidR="00000000" w:rsidDel="00000000" w:rsidP="00000000" w:rsidRDefault="00000000" w:rsidRPr="00000000" w14:paraId="0000004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4B">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Amendments</w:t>
      </w:r>
    </w:p>
    <w:p w:rsidR="00000000" w:rsidDel="00000000" w:rsidP="00000000" w:rsidRDefault="00000000" w:rsidRPr="00000000" w14:paraId="0000004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4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This MoU may be amended at any time by mutual written consent of all Partners.</w:t>
      </w:r>
    </w:p>
    <w:p w:rsidR="00000000" w:rsidDel="00000000" w:rsidP="00000000" w:rsidRDefault="00000000" w:rsidRPr="00000000" w14:paraId="0000004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4F">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Termination</w:t>
      </w:r>
    </w:p>
    <w:p w:rsidR="00000000" w:rsidDel="00000000" w:rsidP="00000000" w:rsidRDefault="00000000" w:rsidRPr="00000000" w14:paraId="0000005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5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Any Partner may withdraw from this MoU by providing a minimum of three (3) months' notice in writing to the other Partners. Withdrawal shall not affect ongoing projects or obligations that were initiated prior to the notice of withdrawal.</w:t>
      </w:r>
    </w:p>
    <w:p w:rsidR="00000000" w:rsidDel="00000000" w:rsidP="00000000" w:rsidRDefault="00000000" w:rsidRPr="00000000" w14:paraId="0000005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53">
      <w:pPr>
        <w:pBdr>
          <w:top w:space="0" w:sz="0" w:val="nil"/>
          <w:left w:space="0" w:sz="0" w:val="nil"/>
          <w:bottom w:space="0" w:sz="0" w:val="nil"/>
          <w:right w:space="0" w:sz="0" w:val="nil"/>
          <w:between w:space="0" w:sz="0" w:val="nil"/>
        </w:pBdr>
        <w:spacing w:after="120" w:line="360" w:lineRule="auto"/>
        <w:rPr>
          <w:rFonts w:ascii="Times" w:cs="Times" w:eastAsia="Times" w:hAnsi="Times"/>
          <w:b w:val="1"/>
          <w:sz w:val="28"/>
          <w:szCs w:val="28"/>
        </w:rPr>
      </w:pPr>
      <w:r w:rsidDel="00000000" w:rsidR="00000000" w:rsidRPr="00000000">
        <w:rPr>
          <w:rFonts w:ascii="Times" w:cs="Times" w:eastAsia="Times" w:hAnsi="Times"/>
          <w:b w:val="1"/>
          <w:sz w:val="28"/>
          <w:szCs w:val="28"/>
          <w:rtl w:val="0"/>
        </w:rPr>
        <w:br w:type="textWrapping"/>
        <w:t xml:space="preserve">Miscellaneous</w:t>
      </w:r>
    </w:p>
    <w:p w:rsidR="00000000" w:rsidDel="00000000" w:rsidP="00000000" w:rsidRDefault="00000000" w:rsidRPr="00000000" w14:paraId="0000005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5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1. This MoU is a statement of intent and does not create legally binding obligations between the Partners.</w:t>
      </w:r>
    </w:p>
    <w:p w:rsidR="00000000" w:rsidDel="00000000" w:rsidP="00000000" w:rsidRDefault="00000000" w:rsidRPr="00000000" w14:paraId="0000005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2. The Partners agree to abide by the laws, regulations, and policies of their respective institutions and countries in the execution of activities under this MoU.</w:t>
      </w:r>
    </w:p>
    <w:p w:rsidR="00000000" w:rsidDel="00000000" w:rsidP="00000000" w:rsidRDefault="00000000" w:rsidRPr="00000000" w14:paraId="0000005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5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Signatures:</w:t>
      </w:r>
      <w:r w:rsidDel="00000000" w:rsidR="00000000" w:rsidRPr="00000000">
        <w:br w:type="page"/>
      </w:r>
      <w:r w:rsidDel="00000000" w:rsidR="00000000" w:rsidRPr="00000000">
        <w:rPr>
          <w:rtl w:val="0"/>
        </w:rPr>
      </w:r>
    </w:p>
    <w:p w:rsidR="00000000" w:rsidDel="00000000" w:rsidP="00000000" w:rsidRDefault="00000000" w:rsidRPr="00000000" w14:paraId="0000005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5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the Netherlands Business Academy, The Netherlands  </w:t>
      </w:r>
    </w:p>
    <w:p w:rsidR="00000000" w:rsidDel="00000000" w:rsidP="00000000" w:rsidRDefault="00000000" w:rsidRPr="00000000" w14:paraId="0000005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5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5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5E">
      <w:pPr>
        <w:spacing w:after="240" w:before="24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Prof. J.van Zwieten RI/RA/RO, Rector of Netherlands Business Academy    </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5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60">
      <w:pP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p>
    <w:p w:rsidR="00000000" w:rsidDel="00000000" w:rsidP="00000000" w:rsidRDefault="00000000" w:rsidRPr="00000000" w14:paraId="0000006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6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6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KROK University, Ukraine  </w:t>
      </w:r>
    </w:p>
    <w:p w:rsidR="00000000" w:rsidDel="00000000" w:rsidP="00000000" w:rsidRDefault="00000000" w:rsidRPr="00000000" w14:paraId="0000006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6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6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6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Andrii Lotariev, Director of Educational and Scientific Institute of International Education</w:t>
      </w:r>
    </w:p>
    <w:p w:rsidR="00000000" w:rsidDel="00000000" w:rsidP="00000000" w:rsidRDefault="00000000" w:rsidRPr="00000000" w14:paraId="0000006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69">
      <w:pP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p>
    <w:p w:rsidR="00000000" w:rsidDel="00000000" w:rsidP="00000000" w:rsidRDefault="00000000" w:rsidRPr="00000000" w14:paraId="0000006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6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Foggia University, Italy  </w:t>
      </w:r>
    </w:p>
    <w:p w:rsidR="00000000" w:rsidDel="00000000" w:rsidP="00000000" w:rsidRDefault="00000000" w:rsidRPr="00000000" w14:paraId="0000006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6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6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6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Lorenzo Lo Muzio, Rector</w:t>
      </w:r>
    </w:p>
    <w:p w:rsidR="00000000" w:rsidDel="00000000" w:rsidP="00000000" w:rsidRDefault="00000000" w:rsidRPr="00000000" w14:paraId="0000007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7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72">
      <w:pP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p>
    <w:p w:rsidR="00000000" w:rsidDel="00000000" w:rsidP="00000000" w:rsidRDefault="00000000" w:rsidRPr="00000000" w14:paraId="0000007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7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br w:type="textWrapping"/>
        <w:t xml:space="preserve">For Ostbayerische Technische Hochschule Amberg-Weiden, Germany  </w:t>
      </w:r>
    </w:p>
    <w:p w:rsidR="00000000" w:rsidDel="00000000" w:rsidP="00000000" w:rsidRDefault="00000000" w:rsidRPr="00000000" w14:paraId="0000007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7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7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7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Prof. Dr. med. Clemens Bulitta, President</w:t>
      </w:r>
    </w:p>
    <w:p w:rsidR="00000000" w:rsidDel="00000000" w:rsidP="00000000" w:rsidRDefault="00000000" w:rsidRPr="00000000" w14:paraId="0000007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7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r w:rsidDel="00000000" w:rsidR="00000000" w:rsidRPr="00000000">
        <w:br w:type="page"/>
      </w:r>
      <w:r w:rsidDel="00000000" w:rsidR="00000000" w:rsidRPr="00000000">
        <w:rPr>
          <w:rtl w:val="0"/>
        </w:rPr>
      </w:r>
    </w:p>
    <w:p w:rsidR="00000000" w:rsidDel="00000000" w:rsidP="00000000" w:rsidRDefault="00000000" w:rsidRPr="00000000" w14:paraId="0000007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7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Mykolas Romeris University, Lithuania  </w:t>
      </w:r>
    </w:p>
    <w:p w:rsidR="00000000" w:rsidDel="00000000" w:rsidP="00000000" w:rsidRDefault="00000000" w:rsidRPr="00000000" w14:paraId="0000007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7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7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8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8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Prof. Dr. Inga Žalėnienė, Rector </w:t>
      </w:r>
    </w:p>
    <w:p w:rsidR="00000000" w:rsidDel="00000000" w:rsidP="00000000" w:rsidRDefault="00000000" w:rsidRPr="00000000" w14:paraId="0000008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br w:type="textWrapping"/>
        <w:t xml:space="preserve">Date: </w:t>
      </w:r>
      <w:r w:rsidDel="00000000" w:rsidR="00000000" w:rsidRPr="00000000">
        <w:br w:type="page"/>
      </w:r>
      <w:r w:rsidDel="00000000" w:rsidR="00000000" w:rsidRPr="00000000">
        <w:rPr>
          <w:rtl w:val="0"/>
        </w:rPr>
      </w:r>
    </w:p>
    <w:p w:rsidR="00000000" w:rsidDel="00000000" w:rsidP="00000000" w:rsidRDefault="00000000" w:rsidRPr="00000000" w14:paraId="0000008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8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Yuriy Fedkovych Chernivtsi National University, Ukraine  </w:t>
      </w:r>
    </w:p>
    <w:p w:rsidR="00000000" w:rsidDel="00000000" w:rsidP="00000000" w:rsidRDefault="00000000" w:rsidRPr="00000000" w14:paraId="0000008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8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8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8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Iryna Osovska, Vice-Rector for International Relations and Humanitarian Work</w:t>
      </w:r>
    </w:p>
    <w:p w:rsidR="00000000" w:rsidDel="00000000" w:rsidP="00000000" w:rsidRDefault="00000000" w:rsidRPr="00000000" w14:paraId="0000008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8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br w:type="textWrapping"/>
      </w:r>
      <w:r w:rsidDel="00000000" w:rsidR="00000000" w:rsidRPr="00000000">
        <w:br w:type="page"/>
      </w:r>
      <w:r w:rsidDel="00000000" w:rsidR="00000000" w:rsidRPr="00000000">
        <w:rPr>
          <w:rtl w:val="0"/>
        </w:rPr>
      </w:r>
    </w:p>
    <w:p w:rsidR="00000000" w:rsidDel="00000000" w:rsidP="00000000" w:rsidRDefault="00000000" w:rsidRPr="00000000" w14:paraId="0000008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8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Odessa Polytechnic National University, Ukraine  </w:t>
      </w:r>
    </w:p>
    <w:p w:rsidR="00000000" w:rsidDel="00000000" w:rsidP="00000000" w:rsidRDefault="00000000" w:rsidRPr="00000000" w14:paraId="0000008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8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8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9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Hennadii Oborskyi, Rector</w:t>
      </w:r>
    </w:p>
    <w:p w:rsidR="00000000" w:rsidDel="00000000" w:rsidP="00000000" w:rsidRDefault="00000000" w:rsidRPr="00000000" w14:paraId="00000091">
      <w:pP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p>
    <w:p w:rsidR="00000000" w:rsidDel="00000000" w:rsidP="00000000" w:rsidRDefault="00000000" w:rsidRPr="00000000" w14:paraId="0000009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9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9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Mariupol State University, Ukraine  </w:t>
      </w:r>
    </w:p>
    <w:p w:rsidR="00000000" w:rsidDel="00000000" w:rsidP="00000000" w:rsidRDefault="00000000" w:rsidRPr="00000000" w14:paraId="0000009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9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9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9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Tetyana Marena, Vice-Rector</w:t>
      </w:r>
    </w:p>
    <w:p w:rsidR="00000000" w:rsidDel="00000000" w:rsidP="00000000" w:rsidRDefault="00000000" w:rsidRPr="00000000" w14:paraId="00000099">
      <w:pP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p>
    <w:p w:rsidR="00000000" w:rsidDel="00000000" w:rsidP="00000000" w:rsidRDefault="00000000" w:rsidRPr="00000000" w14:paraId="0000009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9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9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Sumy National Agrarian University, Ukraine  </w:t>
      </w:r>
    </w:p>
    <w:p w:rsidR="00000000" w:rsidDel="00000000" w:rsidP="00000000" w:rsidRDefault="00000000" w:rsidRPr="00000000" w14:paraId="0000009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9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9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A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Yuriy Danko, Vice-Rector for Research and International Activities</w:t>
      </w:r>
    </w:p>
    <w:p w:rsidR="00000000" w:rsidDel="00000000" w:rsidP="00000000" w:rsidRDefault="00000000" w:rsidRPr="00000000" w14:paraId="000000A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A2">
      <w:pP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p>
    <w:p w:rsidR="00000000" w:rsidDel="00000000" w:rsidP="00000000" w:rsidRDefault="00000000" w:rsidRPr="00000000" w14:paraId="000000A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br w:type="textWrapping"/>
      </w:r>
      <w:r w:rsidDel="00000000" w:rsidR="00000000" w:rsidRPr="00000000">
        <w:br w:type="page"/>
      </w:r>
      <w:r w:rsidDel="00000000" w:rsidR="00000000" w:rsidRPr="00000000">
        <w:rPr>
          <w:rtl w:val="0"/>
        </w:rPr>
      </w:r>
    </w:p>
    <w:p w:rsidR="00000000" w:rsidDel="00000000" w:rsidP="00000000" w:rsidRDefault="00000000" w:rsidRPr="00000000" w14:paraId="000000A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A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V.N.Karazin Kharkiv National University, Ukraine  </w:t>
      </w:r>
    </w:p>
    <w:p w:rsidR="00000000" w:rsidDel="00000000" w:rsidP="00000000" w:rsidRDefault="00000000" w:rsidRPr="00000000" w14:paraId="000000A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A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A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A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A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Anton Panteleimonov,</w:t>
      </w:r>
      <w:r w:rsidDel="00000000" w:rsidR="00000000" w:rsidRPr="00000000">
        <w:rPr>
          <w:sz w:val="28"/>
          <w:szCs w:val="28"/>
          <w:rtl w:val="0"/>
        </w:rPr>
        <w:t xml:space="preserve"> Vice-Rector for Research and Teaching </w:t>
      </w:r>
      <w:r w:rsidDel="00000000" w:rsidR="00000000" w:rsidRPr="00000000">
        <w:rPr>
          <w:rtl w:val="0"/>
        </w:rPr>
      </w:r>
    </w:p>
    <w:p w:rsidR="00000000" w:rsidDel="00000000" w:rsidP="00000000" w:rsidRDefault="00000000" w:rsidRPr="00000000" w14:paraId="000000A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30/10/2024</w:t>
      </w:r>
      <w:r w:rsidDel="00000000" w:rsidR="00000000" w:rsidRPr="00000000">
        <w:br w:type="page"/>
      </w:r>
      <w:r w:rsidDel="00000000" w:rsidR="00000000" w:rsidRPr="00000000">
        <w:rPr>
          <w:rtl w:val="0"/>
        </w:rPr>
      </w:r>
    </w:p>
    <w:p w:rsidR="00000000" w:rsidDel="00000000" w:rsidP="00000000" w:rsidRDefault="00000000" w:rsidRPr="00000000" w14:paraId="000000A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A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Ivan Franko National University, Ukraine  </w:t>
      </w:r>
    </w:p>
    <w:p w:rsidR="00000000" w:rsidDel="00000000" w:rsidP="00000000" w:rsidRDefault="00000000" w:rsidRPr="00000000" w14:paraId="000000A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A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B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B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Vitaliy Kukharskyy, Vice-Rector for Research, Teaching and IT-Development</w:t>
      </w:r>
    </w:p>
    <w:p w:rsidR="00000000" w:rsidDel="00000000" w:rsidP="00000000" w:rsidRDefault="00000000" w:rsidRPr="00000000" w14:paraId="000000B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B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r w:rsidDel="00000000" w:rsidR="00000000" w:rsidRPr="00000000">
        <w:br w:type="page"/>
      </w:r>
      <w:r w:rsidDel="00000000" w:rsidR="00000000" w:rsidRPr="00000000">
        <w:rPr>
          <w:rtl w:val="0"/>
        </w:rPr>
      </w:r>
    </w:p>
    <w:p w:rsidR="00000000" w:rsidDel="00000000" w:rsidP="00000000" w:rsidRDefault="00000000" w:rsidRPr="00000000" w14:paraId="000000B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B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National University of Water and Environmental Engineering, Ukraine  </w:t>
      </w:r>
    </w:p>
    <w:p w:rsidR="00000000" w:rsidDel="00000000" w:rsidP="00000000" w:rsidRDefault="00000000" w:rsidRPr="00000000" w14:paraId="000000B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B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B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B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Viktor Moshynskyi, Rector</w:t>
      </w:r>
    </w:p>
    <w:p w:rsidR="00000000" w:rsidDel="00000000" w:rsidP="00000000" w:rsidRDefault="00000000" w:rsidRPr="00000000" w14:paraId="000000BA">
      <w:pP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BB">
      <w:pP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p>
    <w:p w:rsidR="00000000" w:rsidDel="00000000" w:rsidP="00000000" w:rsidRDefault="00000000" w:rsidRPr="00000000" w14:paraId="000000B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br w:type="textWrapping"/>
      </w:r>
      <w:r w:rsidDel="00000000" w:rsidR="00000000" w:rsidRPr="00000000">
        <w:br w:type="page"/>
      </w:r>
      <w:r w:rsidDel="00000000" w:rsidR="00000000" w:rsidRPr="00000000">
        <w:rPr>
          <w:rtl w:val="0"/>
        </w:rPr>
      </w:r>
    </w:p>
    <w:p w:rsidR="00000000" w:rsidDel="00000000" w:rsidP="00000000" w:rsidRDefault="00000000" w:rsidRPr="00000000" w14:paraId="000000B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BE">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Ukrainian State Center for International Education of the Ministry of Education and Science of Ukraine  </w:t>
      </w:r>
    </w:p>
    <w:p w:rsidR="00000000" w:rsidDel="00000000" w:rsidP="00000000" w:rsidRDefault="00000000" w:rsidRPr="00000000" w14:paraId="000000BF">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C0">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C1">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C2">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C3">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[Name, Title]</w:t>
      </w:r>
    </w:p>
    <w:p w:rsidR="00000000" w:rsidDel="00000000" w:rsidP="00000000" w:rsidRDefault="00000000" w:rsidRPr="00000000" w14:paraId="000000C4">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C5">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r w:rsidDel="00000000" w:rsidR="00000000" w:rsidRPr="00000000">
        <w:br w:type="page"/>
      </w:r>
      <w:r w:rsidDel="00000000" w:rsidR="00000000" w:rsidRPr="00000000">
        <w:rPr>
          <w:rtl w:val="0"/>
        </w:rPr>
      </w:r>
    </w:p>
    <w:p w:rsidR="00000000" w:rsidDel="00000000" w:rsidP="00000000" w:rsidRDefault="00000000" w:rsidRPr="00000000" w14:paraId="000000C6">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C7">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For Hultgren Nachhaltigkeitsberatung UG, Germany  </w:t>
      </w:r>
    </w:p>
    <w:p w:rsidR="00000000" w:rsidDel="00000000" w:rsidP="00000000" w:rsidRDefault="00000000" w:rsidRPr="00000000" w14:paraId="000000C8">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C9">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[Signature]  </w:t>
      </w:r>
    </w:p>
    <w:p w:rsidR="00000000" w:rsidDel="00000000" w:rsidP="00000000" w:rsidRDefault="00000000" w:rsidRPr="00000000" w14:paraId="000000CA">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Oliver Schmidt, Director</w:t>
      </w:r>
    </w:p>
    <w:p w:rsidR="00000000" w:rsidDel="00000000" w:rsidP="00000000" w:rsidRDefault="00000000" w:rsidRPr="00000000" w14:paraId="000000CB">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CC">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Fonts w:ascii="Times" w:cs="Times" w:eastAsia="Times" w:hAnsi="Times"/>
          <w:sz w:val="28"/>
          <w:szCs w:val="28"/>
          <w:rtl w:val="0"/>
        </w:rPr>
        <w:t xml:space="preserve">Date: </w:t>
      </w:r>
    </w:p>
    <w:p w:rsidR="00000000" w:rsidDel="00000000" w:rsidP="00000000" w:rsidRDefault="00000000" w:rsidRPr="00000000" w14:paraId="000000CD">
      <w:pPr>
        <w:pBdr>
          <w:top w:space="0" w:sz="0" w:val="nil"/>
          <w:left w:space="0" w:sz="0" w:val="nil"/>
          <w:bottom w:space="0" w:sz="0" w:val="nil"/>
          <w:right w:space="0" w:sz="0" w:val="nil"/>
          <w:between w:space="0" w:sz="0" w:val="nil"/>
        </w:pBdr>
        <w:spacing w:after="120" w:line="360" w:lineRule="auto"/>
        <w:rPr>
          <w:rFonts w:ascii="Times" w:cs="Times" w:eastAsia="Times" w:hAnsi="Times"/>
          <w:sz w:val="28"/>
          <w:szCs w:val="28"/>
        </w:rPr>
      </w:pPr>
      <w:r w:rsidDel="00000000" w:rsidR="00000000" w:rsidRPr="00000000">
        <w:rPr>
          <w:rtl w:val="0"/>
        </w:rPr>
      </w:r>
    </w:p>
    <w:p w:rsidR="00000000" w:rsidDel="00000000" w:rsidP="00000000" w:rsidRDefault="00000000" w:rsidRPr="00000000" w14:paraId="000000CE">
      <w:pPr>
        <w:pBdr>
          <w:top w:space="0" w:sz="0" w:val="nil"/>
          <w:left w:space="0" w:sz="0" w:val="nil"/>
          <w:bottom w:space="0" w:sz="0" w:val="nil"/>
          <w:right w:space="0" w:sz="0" w:val="nil"/>
          <w:between w:space="0" w:sz="0" w:val="nil"/>
        </w:pBdr>
        <w:spacing w:after="120" w:lineRule="auto"/>
        <w:rPr>
          <w:rFonts w:ascii="Helvetica Neue" w:cs="Helvetica Neue" w:eastAsia="Helvetica Neue" w:hAnsi="Helvetica Neue"/>
          <w:sz w:val="28"/>
          <w:szCs w:val="28"/>
        </w:rPr>
      </w:pPr>
      <w:r w:rsidDel="00000000" w:rsidR="00000000" w:rsidRPr="00000000">
        <w:rPr>
          <w:rtl w:val="0"/>
        </w:rPr>
      </w:r>
    </w:p>
    <w:sectPr>
      <w:headerReference r:id="rId7" w:type="default"/>
      <w:pgSz w:h="16838" w:w="11906" w:orient="portrait"/>
      <w:pgMar w:bottom="1134" w:top="2410" w:left="1134" w:right="1134" w:header="709" w:footer="85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F">
    <w:pPr>
      <w:rPr/>
    </w:pPr>
    <w:r w:rsidDel="00000000" w:rsidR="00000000" w:rsidRPr="00000000">
      <w:rPr>
        <w:rtl w:val="0"/>
      </w:rPr>
    </w:r>
    <w:r w:rsidDel="00000000" w:rsidR="00000000" w:rsidRPr="00000000">
      <w:drawing>
        <wp:anchor allowOverlap="1" behindDoc="0" distB="152400" distT="152400" distL="152400" distR="152400" hidden="0" layoutInCell="1" locked="0" relativeHeight="0" simplePos="0">
          <wp:simplePos x="0" y="0"/>
          <wp:positionH relativeFrom="column">
            <wp:posOffset>3</wp:posOffset>
          </wp:positionH>
          <wp:positionV relativeFrom="paragraph">
            <wp:posOffset>151769</wp:posOffset>
          </wp:positionV>
          <wp:extent cx="1607820" cy="731520"/>
          <wp:effectExtent b="0" l="0" r="0" t="0"/>
          <wp:wrapNone/>
          <wp:docPr descr="Bild" id="1073741832" name="image2.png"/>
          <a:graphic>
            <a:graphicData uri="http://schemas.openxmlformats.org/drawingml/2006/picture">
              <pic:pic>
                <pic:nvPicPr>
                  <pic:cNvPr descr="Bild" id="0" name="image2.png"/>
                  <pic:cNvPicPr preferRelativeResize="0"/>
                </pic:nvPicPr>
                <pic:blipFill>
                  <a:blip r:embed="rId1"/>
                  <a:srcRect b="0" l="0" r="0" t="0"/>
                  <a:stretch>
                    <a:fillRect/>
                  </a:stretch>
                </pic:blipFill>
                <pic:spPr>
                  <a:xfrm>
                    <a:off x="0" y="0"/>
                    <a:ext cx="1607820" cy="731520"/>
                  </a:xfrm>
                  <a:prstGeom prst="rect"/>
                  <a:ln/>
                </pic:spPr>
              </pic:pic>
            </a:graphicData>
          </a:graphic>
        </wp:anchor>
      </w:drawing>
    </w:r>
    <w:r w:rsidDel="00000000" w:rsidR="00000000" w:rsidRPr="00000000">
      <w:drawing>
        <wp:anchor allowOverlap="1" behindDoc="0" distB="152400" distT="152400" distL="152400" distR="152400" hidden="0" layoutInCell="1" locked="0" relativeHeight="0" simplePos="0">
          <wp:simplePos x="0" y="0"/>
          <wp:positionH relativeFrom="column">
            <wp:posOffset>3291840</wp:posOffset>
          </wp:positionH>
          <wp:positionV relativeFrom="paragraph">
            <wp:posOffset>167005</wp:posOffset>
          </wp:positionV>
          <wp:extent cx="3023870" cy="655320"/>
          <wp:effectExtent b="0" l="0" r="0" t="0"/>
          <wp:wrapSquare wrapText="bothSides" distB="152400" distT="152400" distL="152400" distR="152400"/>
          <wp:docPr descr="Bild" id="1073741833" name="image1.png"/>
          <a:graphic>
            <a:graphicData uri="http://schemas.openxmlformats.org/drawingml/2006/picture">
              <pic:pic>
                <pic:nvPicPr>
                  <pic:cNvPr descr="Bild" id="0" name="image1.png"/>
                  <pic:cNvPicPr preferRelativeResize="0"/>
                </pic:nvPicPr>
                <pic:blipFill>
                  <a:blip r:embed="rId2"/>
                  <a:srcRect b="0" l="0" r="0" t="0"/>
                  <a:stretch>
                    <a:fillRect/>
                  </a:stretch>
                </pic:blipFill>
                <pic:spPr>
                  <a:xfrm>
                    <a:off x="0" y="0"/>
                    <a:ext cx="3023870" cy="65532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a" w:default="1">
    <w:name w:val="Normal"/>
    <w:qFormat w:val="1"/>
    <w:rPr>
      <w:lang w:eastAsia="en-US"/>
    </w:rPr>
  </w:style>
  <w:style w:type="paragraph" w:styleId="1">
    <w:name w:val="heading 1"/>
    <w:basedOn w:val="a"/>
    <w:next w:val="a"/>
    <w:uiPriority w:val="9"/>
    <w:qFormat w:val="1"/>
    <w:pPr>
      <w:keepNext w:val="1"/>
      <w:keepLines w:val="1"/>
      <w:spacing w:after="120" w:before="480"/>
      <w:outlineLvl w:val="0"/>
    </w:pPr>
    <w:rPr>
      <w:b w:val="1"/>
      <w:sz w:val="48"/>
      <w:szCs w:val="48"/>
    </w:rPr>
  </w:style>
  <w:style w:type="paragraph" w:styleId="2">
    <w:name w:val="heading 2"/>
    <w:basedOn w:val="a"/>
    <w:next w:val="a"/>
    <w:uiPriority w:val="9"/>
    <w:semiHidden w:val="1"/>
    <w:unhideWhenUsed w:val="1"/>
    <w:qFormat w:val="1"/>
    <w:pPr>
      <w:keepNext w:val="1"/>
      <w:keepLines w:val="1"/>
      <w:spacing w:after="80" w:before="360"/>
      <w:outlineLvl w:val="1"/>
    </w:pPr>
    <w:rPr>
      <w:b w:val="1"/>
      <w:sz w:val="36"/>
      <w:szCs w:val="36"/>
    </w:rPr>
  </w:style>
  <w:style w:type="paragraph" w:styleId="3">
    <w:name w:val="heading 3"/>
    <w:basedOn w:val="a"/>
    <w:next w:val="a"/>
    <w:uiPriority w:val="9"/>
    <w:semiHidden w:val="1"/>
    <w:unhideWhenUsed w:val="1"/>
    <w:qFormat w:val="1"/>
    <w:pPr>
      <w:keepNext w:val="1"/>
      <w:keepLines w:val="1"/>
      <w:spacing w:after="80" w:before="280"/>
      <w:outlineLvl w:val="2"/>
    </w:pPr>
    <w:rPr>
      <w:b w:val="1"/>
      <w:sz w:val="28"/>
      <w:szCs w:val="28"/>
    </w:rPr>
  </w:style>
  <w:style w:type="paragraph" w:styleId="4">
    <w:name w:val="heading 4"/>
    <w:basedOn w:val="a"/>
    <w:next w:val="a"/>
    <w:uiPriority w:val="9"/>
    <w:semiHidden w:val="1"/>
    <w:unhideWhenUsed w:val="1"/>
    <w:qFormat w:val="1"/>
    <w:pPr>
      <w:keepNext w:val="1"/>
      <w:keepLines w:val="1"/>
      <w:spacing w:after="40" w:before="240"/>
      <w:outlineLvl w:val="3"/>
    </w:pPr>
    <w:rPr>
      <w:b w:val="1"/>
    </w:rPr>
  </w:style>
  <w:style w:type="paragraph" w:styleId="5">
    <w:name w:val="heading 5"/>
    <w:basedOn w:val="a"/>
    <w:next w:val="a"/>
    <w:uiPriority w:val="9"/>
    <w:semiHidden w:val="1"/>
    <w:unhideWhenUsed w:val="1"/>
    <w:qFormat w:val="1"/>
    <w:pPr>
      <w:keepNext w:val="1"/>
      <w:keepLines w:val="1"/>
      <w:spacing w:after="40" w:before="220"/>
      <w:outlineLvl w:val="4"/>
    </w:pPr>
    <w:rPr>
      <w:b w:val="1"/>
      <w:sz w:val="22"/>
      <w:szCs w:val="22"/>
    </w:rPr>
  </w:style>
  <w:style w:type="paragraph" w:styleId="6">
    <w:name w:val="heading 6"/>
    <w:basedOn w:val="a"/>
    <w:next w:val="a"/>
    <w:uiPriority w:val="9"/>
    <w:semiHidden w:val="1"/>
    <w:unhideWhenUsed w:val="1"/>
    <w:qFormat w:val="1"/>
    <w:pPr>
      <w:keepNext w:val="1"/>
      <w:keepLines w:val="1"/>
      <w:spacing w:after="40" w:before="200"/>
      <w:outlineLvl w:val="5"/>
    </w:pPr>
    <w:rPr>
      <w:b w:val="1"/>
      <w:sz w:val="20"/>
      <w:szCs w:val="20"/>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paragraph" w:styleId="a3">
    <w:name w:val="Title"/>
    <w:basedOn w:val="a"/>
    <w:next w:val="a"/>
    <w:uiPriority w:val="10"/>
    <w:qFormat w:val="1"/>
    <w:pPr>
      <w:keepNext w:val="1"/>
      <w:keepLines w:val="1"/>
      <w:spacing w:after="120" w:before="480"/>
    </w:pPr>
    <w:rPr>
      <w:b w:val="1"/>
      <w:sz w:val="72"/>
      <w:szCs w:val="72"/>
    </w:rPr>
  </w:style>
  <w:style w:type="table" w:styleId="TableNormal1" w:customStyle="1">
    <w:name w:val="Table Normal1"/>
    <w:tblPr>
      <w:tblCellMar>
        <w:top w:w="0.0" w:type="dxa"/>
        <w:left w:w="0.0" w:type="dxa"/>
        <w:bottom w:w="0.0" w:type="dxa"/>
        <w:right w:w="0.0" w:type="dxa"/>
      </w:tblCellMar>
    </w:tblPr>
  </w:style>
  <w:style w:type="character" w:styleId="a4">
    <w:name w:val="Hyperlink"/>
    <w:rPr>
      <w:u w:val="single"/>
    </w:rPr>
  </w:style>
  <w:style w:type="table" w:styleId="TableNormal2" w:customStyle="1">
    <w:name w:val="Table Normal2"/>
    <w:tblPr>
      <w:tblInd w:w="0.0" w:type="dxa"/>
      <w:tblCellMar>
        <w:top w:w="0.0" w:type="dxa"/>
        <w:left w:w="0.0" w:type="dxa"/>
        <w:bottom w:w="0.0" w:type="dxa"/>
        <w:right w:w="0.0" w:type="dxa"/>
      </w:tblCellMar>
    </w:tblPr>
  </w:style>
  <w:style w:type="paragraph" w:styleId="Standard" w:customStyle="1">
    <w:name w:val="Standard"/>
    <w:pPr>
      <w:spacing w:before="160" w:line="288" w:lineRule="auto"/>
    </w:pPr>
    <w:rPr>
      <w:rFonts w:ascii="Helvetica Neue" w:cs="Arial Unicode MS" w:hAnsi="Helvetica Neue"/>
      <w:color w:val="000000"/>
      <w14:textOutline w14:cap="flat" w14:cmpd="sng" w14:algn="ctr">
        <w14:noFill/>
        <w14:prstDash w14:val="solid"/>
        <w14:bevel/>
      </w14:textOutline>
    </w:rPr>
  </w:style>
  <w:style w:type="paragraph" w:styleId="a5">
    <w:name w:val="header"/>
    <w:basedOn w:val="a"/>
    <w:link w:val="a6"/>
    <w:uiPriority w:val="99"/>
    <w:unhideWhenUsed w:val="1"/>
    <w:rsid w:val="00F80FB5"/>
    <w:pPr>
      <w:tabs>
        <w:tab w:val="center" w:pos="4677"/>
        <w:tab w:val="right" w:pos="9355"/>
      </w:tabs>
    </w:pPr>
  </w:style>
  <w:style w:type="character" w:styleId="a6" w:customStyle="1">
    <w:name w:val="Верхний колонтитул Знак"/>
    <w:basedOn w:val="a0"/>
    <w:link w:val="a5"/>
    <w:uiPriority w:val="99"/>
    <w:rsid w:val="00F80FB5"/>
    <w:rPr>
      <w:sz w:val="24"/>
      <w:szCs w:val="24"/>
      <w:lang w:eastAsia="en-US" w:val="en-US"/>
    </w:rPr>
  </w:style>
  <w:style w:type="paragraph" w:styleId="a7">
    <w:name w:val="footer"/>
    <w:basedOn w:val="a"/>
    <w:link w:val="a8"/>
    <w:uiPriority w:val="99"/>
    <w:unhideWhenUsed w:val="1"/>
    <w:rsid w:val="00F80FB5"/>
    <w:pPr>
      <w:tabs>
        <w:tab w:val="center" w:pos="4677"/>
        <w:tab w:val="right" w:pos="9355"/>
      </w:tabs>
    </w:pPr>
  </w:style>
  <w:style w:type="character" w:styleId="a8" w:customStyle="1">
    <w:name w:val="Нижний колонтитул Знак"/>
    <w:basedOn w:val="a0"/>
    <w:link w:val="a7"/>
    <w:uiPriority w:val="99"/>
    <w:rsid w:val="00F80FB5"/>
    <w:rPr>
      <w:sz w:val="24"/>
      <w:szCs w:val="24"/>
      <w:lang w:eastAsia="en-US" w:val="en-US"/>
    </w:rPr>
  </w:style>
  <w:style w:type="paragraph" w:styleId="a9">
    <w:name w:val="Subtitle"/>
    <w:basedOn w:val="a"/>
    <w:next w:val="a"/>
    <w:uiPriority w:val="11"/>
    <w:qFormat w:val="1"/>
    <w:pPr>
      <w:keepNext w:val="1"/>
      <w:keepLines w:val="1"/>
      <w:spacing w:after="80" w:before="360"/>
    </w:pPr>
    <w:rPr>
      <w:rFonts w:ascii="Georgia" w:cs="Georgia" w:eastAsia="Georgia" w:hAnsi="Georgia"/>
      <w:i w:val="1"/>
      <w:color w:val="666666"/>
      <w:sz w:val="48"/>
      <w:szCs w:val="48"/>
    </w:rPr>
  </w:style>
  <w:style w:type="table" w:styleId="aa">
    <w:name w:val="Table Grid"/>
    <w:basedOn w:val="a1"/>
    <w:uiPriority w:val="39"/>
    <w:rsid w:val="003A431E"/>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ab" w:customStyle="1">
    <w:basedOn w:val="TableNormal1"/>
    <w:tblPr>
      <w:tblStyleRowBandSize w:val="1"/>
      <w:tblStyleColBandSize w:val="1"/>
      <w:tblCellMar>
        <w:left w:w="108.0" w:type="dxa"/>
        <w:right w:w="108.0" w:type="dxa"/>
      </w:tblCellMar>
    </w:tblPr>
  </w:style>
  <w:style w:type="table" w:styleId="ac" w:customStyle="1">
    <w:basedOn w:val="TableNormal1"/>
    <w:tblPr>
      <w:tblStyleRowBandSize w:val="1"/>
      <w:tblStyleColBandSize w:val="1"/>
      <w:tblCellMar>
        <w:left w:w="108.0" w:type="dxa"/>
        <w:right w:w="108.0" w:type="dxa"/>
      </w:tblCellMar>
    </w:tblPr>
  </w:style>
  <w:style w:type="table" w:styleId="ad" w:customStyle="1">
    <w:basedOn w:val="TableNormal1"/>
    <w:tblPr>
      <w:tblStyleRowBandSize w:val="1"/>
      <w:tblStyleColBandSize w:val="1"/>
      <w:tblCellMar>
        <w:left w:w="108.0" w:type="dxa"/>
        <w:right w:w="108.0" w:type="dxa"/>
      </w:tblCellMar>
    </w:tblPr>
  </w:style>
  <w:style w:type="table" w:styleId="ae" w:customStyle="1">
    <w:basedOn w:val="TableNormal1"/>
    <w:tblPr>
      <w:tblStyleRowBandSize w:val="1"/>
      <w:tblStyleColBandSize w:val="1"/>
      <w:tblCellMar>
        <w:left w:w="108.0" w:type="dxa"/>
        <w:right w:w="108.0" w:type="dxa"/>
      </w:tblCellMar>
    </w:tblPr>
  </w:style>
  <w:style w:type="table" w:styleId="af" w:customStyle="1">
    <w:basedOn w:val="TableNormal1"/>
    <w:tblPr>
      <w:tblStyleRowBandSize w:val="1"/>
      <w:tblStyleColBandSize w:val="1"/>
      <w:tblCellMar>
        <w:left w:w="108.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g0W9G6sHaBfcm1pUr7n13/xx4pw==">CgMxLjA4AHIhMWVvVkZ6WlcwOVlRV3BDcnJjeWJPemVlbDR1VWNqV1Rl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2024-10-09T13:22:00Z</dcterms:created>
  <dc:creator>B1500C</dc:creator>
</cp:coreProperties>
</file>